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B1" w:rsidRDefault="00627EC1">
      <w:pPr>
        <w:spacing w:line="276" w:lineRule="auto"/>
        <w:jc w:val="center"/>
        <w:divId w:val="2033609029"/>
      </w:pPr>
      <w:r>
        <w:rPr>
          <w:color w:val="0070C0"/>
          <w:sz w:val="22"/>
          <w:szCs w:val="22"/>
        </w:rPr>
        <w:t>Министерство науки и высшего образования Российской Федерации</w:t>
      </w:r>
    </w:p>
    <w:p w:rsidR="00DD63B1" w:rsidRDefault="00627EC1">
      <w:pPr>
        <w:jc w:val="center"/>
        <w:divId w:val="2033609029"/>
      </w:pPr>
      <w:r>
        <w:rPr>
          <w:color w:val="0070C0"/>
          <w:sz w:val="22"/>
          <w:szCs w:val="22"/>
        </w:rPr>
        <w:t> </w:t>
      </w:r>
    </w:p>
    <w:p w:rsidR="00DD63B1" w:rsidRDefault="00627EC1">
      <w:pPr>
        <w:spacing w:line="276" w:lineRule="auto"/>
        <w:jc w:val="center"/>
        <w:divId w:val="2033609029"/>
        <w:rPr>
          <w:spacing w:val="8"/>
        </w:rPr>
      </w:pPr>
      <w:r>
        <w:rPr>
          <w:color w:val="0070C0"/>
          <w:spacing w:val="8"/>
          <w:sz w:val="22"/>
          <w:szCs w:val="22"/>
        </w:rPr>
        <w:t>федеральное государственное автономное образовательное учреждение </w:t>
      </w:r>
    </w:p>
    <w:p w:rsidR="00DD63B1" w:rsidRDefault="00627EC1">
      <w:pPr>
        <w:spacing w:line="276" w:lineRule="auto"/>
        <w:jc w:val="center"/>
        <w:divId w:val="2033609029"/>
        <w:rPr>
          <w:spacing w:val="8"/>
        </w:rPr>
      </w:pPr>
      <w:r>
        <w:rPr>
          <w:color w:val="0070C0"/>
          <w:spacing w:val="8"/>
          <w:sz w:val="22"/>
          <w:szCs w:val="22"/>
        </w:rPr>
        <w:t>высшего образования </w:t>
      </w:r>
    </w:p>
    <w:p w:rsidR="00DD63B1" w:rsidRDefault="00627EC1">
      <w:pPr>
        <w:spacing w:line="276" w:lineRule="auto"/>
        <w:jc w:val="center"/>
        <w:divId w:val="2033609029"/>
        <w:rPr>
          <w:spacing w:val="8"/>
        </w:rPr>
      </w:pPr>
      <w:r>
        <w:rPr>
          <w:b/>
          <w:bCs/>
          <w:color w:val="0070C0"/>
          <w:spacing w:val="8"/>
          <w:sz w:val="28"/>
          <w:szCs w:val="28"/>
        </w:rPr>
        <w:t>«Московский физико-технический институт</w:t>
      </w:r>
    </w:p>
    <w:p w:rsidR="00DD63B1" w:rsidRDefault="00627EC1">
      <w:pPr>
        <w:spacing w:line="276" w:lineRule="auto"/>
        <w:jc w:val="center"/>
        <w:divId w:val="2033609029"/>
        <w:rPr>
          <w:spacing w:val="8"/>
        </w:rPr>
      </w:pPr>
      <w:r>
        <w:rPr>
          <w:b/>
          <w:bCs/>
          <w:color w:val="0070C0"/>
          <w:spacing w:val="8"/>
          <w:sz w:val="20"/>
          <w:szCs w:val="20"/>
        </w:rPr>
        <w:t>(национальный исследовательский университет</w:t>
      </w:r>
      <w:r>
        <w:rPr>
          <w:b/>
          <w:bCs/>
          <w:color w:val="0070C0"/>
          <w:spacing w:val="8"/>
        </w:rPr>
        <w:t>)»</w:t>
      </w:r>
    </w:p>
    <w:p w:rsidR="00DD63B1" w:rsidRDefault="00627EC1">
      <w:pPr>
        <w:spacing w:line="276" w:lineRule="auto"/>
        <w:jc w:val="center"/>
        <w:divId w:val="2033609029"/>
        <w:rPr>
          <w:spacing w:val="8"/>
        </w:rPr>
      </w:pPr>
      <w:r>
        <w:rPr>
          <w:b/>
          <w:bCs/>
          <w:color w:val="0070C0"/>
          <w:spacing w:val="8"/>
        </w:rPr>
        <w:t> </w:t>
      </w:r>
    </w:p>
    <w:p w:rsidR="00DD63B1" w:rsidRDefault="00627EC1">
      <w:pPr>
        <w:spacing w:after="200" w:line="276" w:lineRule="auto"/>
        <w:jc w:val="center"/>
        <w:divId w:val="2033609029"/>
      </w:pPr>
      <w:r>
        <w:rPr>
          <w:b/>
          <w:bCs/>
          <w:color w:val="0070C0"/>
          <w:sz w:val="28"/>
          <w:szCs w:val="28"/>
        </w:rPr>
        <w:t>П Р И К А З</w:t>
      </w:r>
    </w:p>
    <w:p w:rsidR="00DD63B1" w:rsidRDefault="00DD63B1">
      <w:pPr>
        <w:divId w:val="2033609029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9"/>
        <w:gridCol w:w="3326"/>
      </w:tblGrid>
      <w:tr w:rsidR="00DD63B1">
        <w:trPr>
          <w:divId w:val="182670357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D63B1" w:rsidRDefault="00627EC1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color w:val="0070C0"/>
              </w:rPr>
              <w:t>от 18.01.2021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D63B1" w:rsidRDefault="00627EC1">
            <w:pPr>
              <w:jc w:val="right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color w:val="0070C0"/>
              </w:rPr>
              <w:t>№ 54-1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DD63B1" w:rsidRDefault="00627EC1">
      <w:pPr>
        <w:spacing w:before="100" w:beforeAutospacing="1" w:after="100" w:afterAutospacing="1"/>
        <w:divId w:val="600913789"/>
      </w:pPr>
      <w:r>
        <w:t> </w:t>
      </w:r>
    </w:p>
    <w:p w:rsidR="00DD63B1" w:rsidRDefault="00627EC1">
      <w:pPr>
        <w:spacing w:before="100" w:beforeAutospacing="1" w:after="100" w:afterAutospacing="1"/>
        <w:divId w:val="600913789"/>
      </w:pPr>
      <w:bookmarkStart w:id="0" w:name="Заголовок"/>
      <w:bookmarkEnd w:id="0"/>
      <w:r>
        <w:rPr>
          <w:b/>
          <w:bCs/>
        </w:rPr>
        <w:t>О внесении изменений в приказ от 30.12.2020 № 2982-1 «О выходных и праздничных днях в 2021 году»</w:t>
      </w:r>
    </w:p>
    <w:p w:rsidR="00DD63B1" w:rsidRDefault="00627EC1">
      <w:pPr>
        <w:pStyle w:val="a4"/>
        <w:spacing w:after="0" w:afterAutospacing="0"/>
        <w:ind w:hanging="360"/>
        <w:contextualSpacing/>
        <w:jc w:val="both"/>
        <w:divId w:val="600913789"/>
      </w:pPr>
      <w:bookmarkStart w:id="1" w:name="sub_1121"/>
      <w:r>
        <w:t>             1. Внести изменение в приказ от 30.12.2020 № 2982-1 «О выходных и праздничных днях в 2021 году» и изложить пункт 2 приказа в следующей редакции:</w:t>
      </w:r>
      <w:bookmarkEnd w:id="1"/>
    </w:p>
    <w:p w:rsidR="00DD63B1" w:rsidRDefault="00627EC1">
      <w:pPr>
        <w:autoSpaceDE w:val="0"/>
        <w:autoSpaceDN w:val="0"/>
        <w:adjustRightInd w:val="0"/>
        <w:spacing w:before="100" w:beforeAutospacing="1"/>
        <w:jc w:val="both"/>
        <w:divId w:val="600913789"/>
      </w:pPr>
      <w:r>
        <w:t>«2. Считать выходными днями в 2021 году в связи с совпадением нерабочих праздничных дней с выходными днями по производственному календарю и переносами выходных дней:</w:t>
      </w:r>
    </w:p>
    <w:p w:rsidR="00DD63B1" w:rsidRDefault="00627EC1">
      <w:pPr>
        <w:autoSpaceDE w:val="0"/>
        <w:autoSpaceDN w:val="0"/>
        <w:adjustRightInd w:val="0"/>
        <w:spacing w:before="100" w:beforeAutospacing="1"/>
        <w:jc w:val="both"/>
        <w:divId w:val="600913789"/>
      </w:pPr>
      <w:r>
        <w:t> </w:t>
      </w:r>
    </w:p>
    <w:p w:rsidR="00DD63B1" w:rsidRDefault="00627EC1" w:rsidP="00627EC1">
      <w:pPr>
        <w:keepNext/>
        <w:spacing w:before="100" w:beforeAutospacing="1"/>
        <w:divId w:val="600913789"/>
      </w:pPr>
      <w:r>
        <w:t>- для работающих по пятидневной рабочей неделе – 22 февраля, 3 мая, 10 мая, 14 июня, 5 ноября, 31 декабря;</w:t>
      </w:r>
    </w:p>
    <w:p w:rsidR="00DD63B1" w:rsidRDefault="00627EC1" w:rsidP="00627EC1">
      <w:pPr>
        <w:keepNext/>
        <w:autoSpaceDE w:val="0"/>
        <w:autoSpaceDN w:val="0"/>
        <w:adjustRightInd w:val="0"/>
        <w:spacing w:before="100" w:beforeAutospacing="1"/>
        <w:jc w:val="both"/>
        <w:divId w:val="600913789"/>
      </w:pPr>
      <w:r>
        <w:t>- для обучающихся и работающих по шестидневной рабочей неделе – 10 мая, 31 декабря».</w:t>
      </w:r>
    </w:p>
    <w:p w:rsidR="00DD63B1" w:rsidRDefault="00627EC1" w:rsidP="00627EC1">
      <w:pPr>
        <w:keepNext/>
        <w:autoSpaceDE w:val="0"/>
        <w:autoSpaceDN w:val="0"/>
        <w:adjustRightInd w:val="0"/>
        <w:spacing w:before="100" w:beforeAutospacing="1"/>
        <w:jc w:val="both"/>
        <w:divId w:val="600913789"/>
      </w:pPr>
      <w:r>
        <w:t> </w:t>
      </w:r>
    </w:p>
    <w:p w:rsidR="00DD63B1" w:rsidRDefault="00627EC1" w:rsidP="00627EC1">
      <w:pPr>
        <w:keepNext/>
        <w:autoSpaceDE w:val="0"/>
        <w:autoSpaceDN w:val="0"/>
        <w:adjustRightInd w:val="0"/>
        <w:spacing w:before="100" w:beforeAutospacing="1"/>
        <w:ind w:firstLine="708"/>
        <w:jc w:val="both"/>
        <w:divId w:val="600913789"/>
      </w:pPr>
      <w:r>
        <w:t xml:space="preserve">2. Контроль за исполнением настоящего приказа возложить на первого проректора </w:t>
      </w:r>
      <w:proofErr w:type="spellStart"/>
      <w:r>
        <w:t>Анохову</w:t>
      </w:r>
      <w:proofErr w:type="spellEnd"/>
      <w:r>
        <w:t xml:space="preserve"> Е.В.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D63B1">
        <w:trPr>
          <w:divId w:val="1029648404"/>
          <w:tblCellSpacing w:w="15" w:type="dxa"/>
        </w:trPr>
        <w:tc>
          <w:tcPr>
            <w:tcW w:w="2500" w:type="pct"/>
            <w:tcMar>
              <w:top w:w="15" w:type="dxa"/>
              <w:left w:w="450" w:type="dxa"/>
              <w:bottom w:w="225" w:type="dxa"/>
              <w:right w:w="15" w:type="dxa"/>
            </w:tcMar>
            <w:vAlign w:val="center"/>
            <w:hideMark/>
          </w:tcPr>
          <w:p w:rsidR="00DD63B1" w:rsidRDefault="00627EC1" w:rsidP="00627EC1">
            <w:pPr>
              <w:pStyle w:val="a5"/>
              <w:keepNext/>
            </w:pPr>
            <w:r>
              <w:t>Ректор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450" w:type="dxa"/>
            </w:tcMar>
            <w:vAlign w:val="center"/>
            <w:hideMark/>
          </w:tcPr>
          <w:p w:rsidR="00DD63B1" w:rsidRDefault="00627EC1" w:rsidP="00627EC1">
            <w:pPr>
              <w:pStyle w:val="a5"/>
              <w:keepNext/>
              <w:jc w:val="right"/>
            </w:pPr>
            <w:r>
              <w:t>Н.Н. Кудрявцев</w:t>
            </w:r>
          </w:p>
        </w:tc>
      </w:tr>
    </w:tbl>
    <w:p w:rsidR="00627EC1" w:rsidRDefault="00627EC1" w:rsidP="00287B79">
      <w:pPr>
        <w:spacing w:before="100" w:beforeAutospacing="1"/>
        <w:jc w:val="center"/>
        <w:rPr>
          <w:b/>
          <w:bCs/>
        </w:rPr>
      </w:pPr>
      <w:r>
        <w:rPr>
          <w:noProof/>
          <w:color w:val="F3F3F3"/>
          <w:sz w:val="20"/>
          <w:szCs w:val="20"/>
        </w:rPr>
        <w:drawing>
          <wp:inline distT="0" distB="0" distL="0" distR="0">
            <wp:extent cx="4539615" cy="1080000"/>
            <wp:effectExtent l="19050" t="0" r="0" b="0"/>
            <wp:docPr id="1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 </w:t>
      </w:r>
      <w:bookmarkStart w:id="2" w:name="_GoBack"/>
      <w:bookmarkEnd w:id="2"/>
    </w:p>
    <w:sectPr w:rsidR="0062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C1"/>
    <w:rsid w:val="00247FCC"/>
    <w:rsid w:val="00287B79"/>
    <w:rsid w:val="00627EC1"/>
    <w:rsid w:val="00D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4EDA8-7DE9-40E4-BCE7-2EEDEE6E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No Spacing"/>
    <w:basedOn w:val="a"/>
    <w:uiPriority w:val="1"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MIPT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Дедова Лариса Станиславовна</cp:lastModifiedBy>
  <cp:revision>3</cp:revision>
  <dcterms:created xsi:type="dcterms:W3CDTF">2021-02-01T08:33:00Z</dcterms:created>
  <dcterms:modified xsi:type="dcterms:W3CDTF">2021-02-08T07:16:00Z</dcterms:modified>
</cp:coreProperties>
</file>